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69F" w:rsidRDefault="00741111">
      <w:pPr>
        <w:pStyle w:val="CRCoverPage"/>
        <w:tabs>
          <w:tab w:val="right" w:pos="9639"/>
        </w:tabs>
        <w:spacing w:after="0"/>
        <w:rPr>
          <w:b/>
          <w:sz w:val="24"/>
          <w:szCs w:val="24"/>
          <w:lang w:val="sv-SE"/>
        </w:rPr>
      </w:pPr>
      <w:r>
        <w:rPr>
          <w:b/>
          <w:sz w:val="24"/>
          <w:szCs w:val="24"/>
          <w:lang w:val="sv-SE"/>
        </w:rPr>
        <w:t>3GPP TSG-RAN2 #114</w:t>
      </w:r>
      <w:r>
        <w:rPr>
          <w:b/>
          <w:sz w:val="24"/>
          <w:szCs w:val="24"/>
          <w:lang w:val="sv-SE"/>
        </w:rPr>
        <w:tab/>
        <w:t>R2-210</w:t>
      </w:r>
      <w:r w:rsidR="00AF162E">
        <w:rPr>
          <w:b/>
          <w:sz w:val="24"/>
          <w:szCs w:val="24"/>
          <w:lang w:val="sv-SE"/>
        </w:rPr>
        <w:t>5881</w:t>
      </w:r>
    </w:p>
    <w:p w:rsidR="0043769F" w:rsidRDefault="00741111">
      <w:pPr>
        <w:pStyle w:val="CRCoverPage"/>
        <w:outlineLvl w:val="0"/>
        <w:rPr>
          <w:b/>
          <w:sz w:val="24"/>
          <w:szCs w:val="24"/>
        </w:rPr>
      </w:pPr>
      <w:r>
        <w:rPr>
          <w:b/>
          <w:sz w:val="24"/>
          <w:szCs w:val="24"/>
        </w:rPr>
        <w:t>Electronic meeting, May 19 – May 27, 2021</w:t>
      </w:r>
    </w:p>
    <w:p w:rsidR="0043769F" w:rsidRDefault="0043769F">
      <w:pPr>
        <w:pStyle w:val="a6"/>
        <w:rPr>
          <w:lang w:val="en-GB" w:eastAsia="ko-KR"/>
        </w:rPr>
      </w:pPr>
    </w:p>
    <w:p w:rsidR="0043769F" w:rsidRDefault="0074111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8.</w:t>
      </w:r>
      <w:r w:rsidR="00CE5228">
        <w:rPr>
          <w:rFonts w:ascii="Arial" w:hAnsi="Arial"/>
          <w:sz w:val="24"/>
          <w:lang w:val="en-US" w:eastAsia="ko-KR"/>
        </w:rPr>
        <w:t>12</w:t>
      </w:r>
      <w:r>
        <w:rPr>
          <w:rFonts w:ascii="Arial" w:hAnsi="Arial"/>
          <w:sz w:val="24"/>
          <w:lang w:val="en-US" w:eastAsia="ko-KR"/>
        </w:rPr>
        <w:t>.</w:t>
      </w:r>
      <w:r w:rsidR="002B0EFC">
        <w:rPr>
          <w:rFonts w:ascii="Arial" w:hAnsi="Arial"/>
          <w:sz w:val="24"/>
          <w:lang w:val="en-US" w:eastAsia="ko-KR"/>
        </w:rPr>
        <w:t>3.1</w:t>
      </w:r>
      <w:r>
        <w:rPr>
          <w:rFonts w:ascii="Arial" w:hAnsi="Arial"/>
          <w:sz w:val="24"/>
          <w:lang w:val="en-US" w:eastAsia="ko-KR"/>
        </w:rPr>
        <w:t xml:space="preserve"> </w:t>
      </w:r>
    </w:p>
    <w:p w:rsidR="0043769F" w:rsidRDefault="0074111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rsidR="0043769F" w:rsidRDefault="00741111">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76347">
        <w:rPr>
          <w:rFonts w:ascii="Arial" w:hAnsi="Arial"/>
          <w:sz w:val="24"/>
          <w:lang w:val="en-US" w:eastAsia="ko-KR"/>
        </w:rPr>
        <w:t>E</w:t>
      </w:r>
      <w:r w:rsidR="008047BE" w:rsidRPr="008047BE">
        <w:rPr>
          <w:rFonts w:ascii="Arial" w:hAnsi="Arial"/>
          <w:sz w:val="24"/>
          <w:lang w:val="en-US" w:eastAsia="ko-KR"/>
        </w:rPr>
        <w:t>xtended DRX for RRC Inactive and Idle</w:t>
      </w:r>
    </w:p>
    <w:p w:rsidR="0043769F" w:rsidRDefault="0074111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43769F" w:rsidRDefault="0074111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E7AF2" w:rsidRDefault="002E7AF2">
      <w:pPr>
        <w:rPr>
          <w:lang w:val="en-US" w:eastAsia="ko-KR"/>
        </w:rPr>
      </w:pPr>
      <w:r>
        <w:rPr>
          <w:lang w:val="en-US" w:eastAsia="ko-KR"/>
        </w:rPr>
        <w:t xml:space="preserve">In </w:t>
      </w:r>
      <w:r w:rsidR="00FB2BEC">
        <w:rPr>
          <w:lang w:val="en-US" w:eastAsia="ko-KR"/>
        </w:rPr>
        <w:t>RAN2#113bis-e, the following issues are remained FFS</w:t>
      </w:r>
      <w:r>
        <w:rPr>
          <w:lang w:val="en-US" w:eastAsia="ko-KR"/>
        </w:rPr>
        <w:t>.</w:t>
      </w:r>
    </w:p>
    <w:p w:rsidR="00FB2BEC" w:rsidRDefault="00FB2BEC" w:rsidP="00FB2BEC">
      <w:pPr>
        <w:pStyle w:val="B1"/>
        <w:numPr>
          <w:ilvl w:val="0"/>
          <w:numId w:val="5"/>
        </w:numPr>
        <w:overflowPunct w:val="0"/>
        <w:autoSpaceDE w:val="0"/>
        <w:autoSpaceDN w:val="0"/>
        <w:adjustRightInd w:val="0"/>
        <w:spacing w:line="240" w:lineRule="auto"/>
        <w:jc w:val="both"/>
        <w:textAlignment w:val="baseline"/>
      </w:pPr>
      <w:r>
        <w:t>FFS for PTW, e.g. length and starting point, when eDRX cycles are longer than 10.24s</w:t>
      </w:r>
    </w:p>
    <w:p w:rsidR="002E7AF2" w:rsidRPr="00FB2BEC" w:rsidRDefault="00FB2BEC" w:rsidP="00FB2BEC">
      <w:pPr>
        <w:pStyle w:val="B1"/>
        <w:numPr>
          <w:ilvl w:val="0"/>
          <w:numId w:val="5"/>
        </w:numPr>
        <w:overflowPunct w:val="0"/>
        <w:autoSpaceDE w:val="0"/>
        <w:autoSpaceDN w:val="0"/>
        <w:adjustRightInd w:val="0"/>
        <w:spacing w:line="240" w:lineRule="auto"/>
        <w:jc w:val="both"/>
        <w:textAlignment w:val="baseline"/>
      </w:pPr>
      <w:r>
        <w:t>Discussing the minimum value allowed for the eDRX cycle</w:t>
      </w:r>
    </w:p>
    <w:p w:rsidR="00FB2BEC" w:rsidRDefault="00FB2BEC">
      <w:pPr>
        <w:rPr>
          <w:lang w:eastAsia="ko-KR"/>
        </w:rPr>
      </w:pPr>
    </w:p>
    <w:p w:rsidR="0043769F" w:rsidRDefault="00FB2BEC">
      <w:pPr>
        <w:rPr>
          <w:lang w:eastAsia="ko-KR"/>
        </w:rPr>
      </w:pPr>
      <w:r>
        <w:rPr>
          <w:lang w:eastAsia="ko-KR"/>
        </w:rPr>
        <w:t>T</w:t>
      </w:r>
      <w:r w:rsidR="00741111">
        <w:rPr>
          <w:rFonts w:hint="eastAsia"/>
          <w:lang w:eastAsia="ko-KR"/>
        </w:rPr>
        <w:t xml:space="preserve">his paper shows our view on </w:t>
      </w:r>
      <w:r>
        <w:t>the minimum value allowed for the eDRX cycle and PTW configuration for RRC_IDLE and RRC_INACTIVE</w:t>
      </w:r>
      <w:r w:rsidR="00CA74EC">
        <w:rPr>
          <w:lang w:eastAsia="ko-KR"/>
        </w:rPr>
        <w:t>.</w:t>
      </w:r>
    </w:p>
    <w:p w:rsidR="0043769F" w:rsidRDefault="00741111">
      <w:pPr>
        <w:pStyle w:val="1"/>
        <w:rPr>
          <w:lang w:val="en-US"/>
        </w:rPr>
      </w:pPr>
      <w:r>
        <w:rPr>
          <w:lang w:val="en-US"/>
        </w:rPr>
        <w:t>2.</w:t>
      </w:r>
      <w:r>
        <w:rPr>
          <w:lang w:val="en-US"/>
        </w:rPr>
        <w:tab/>
        <w:t>Discussion</w:t>
      </w:r>
    </w:p>
    <w:p w:rsidR="0043769F" w:rsidRDefault="00741111">
      <w:pPr>
        <w:pStyle w:val="2"/>
      </w:pPr>
      <w:r>
        <w:t>2.1</w:t>
      </w:r>
      <w:r>
        <w:rPr>
          <w:rFonts w:hint="eastAsia"/>
        </w:rPr>
        <w:t xml:space="preserve"> </w:t>
      </w:r>
      <w:r>
        <w:tab/>
      </w:r>
      <w:r w:rsidR="00FA6ACF">
        <w:t xml:space="preserve">Minimum value for the eDRX cycle </w:t>
      </w:r>
    </w:p>
    <w:p w:rsidR="002C18B5" w:rsidRDefault="00363C53" w:rsidP="002C18B5">
      <w:pPr>
        <w:rPr>
          <w:lang w:val="en-US" w:eastAsia="ko-KR"/>
        </w:rPr>
      </w:pPr>
      <w:r>
        <w:rPr>
          <w:lang w:val="en-US" w:eastAsia="ko-KR"/>
        </w:rPr>
        <w:t>D</w:t>
      </w:r>
      <w:r w:rsidR="00FE58F4">
        <w:rPr>
          <w:lang w:val="en-US" w:eastAsia="ko-KR"/>
        </w:rPr>
        <w:t>uring</w:t>
      </w:r>
      <w:r w:rsidR="0003093F">
        <w:rPr>
          <w:lang w:val="en-US" w:eastAsia="ko-KR"/>
        </w:rPr>
        <w:t xml:space="preserve"> the</w:t>
      </w:r>
      <w:r w:rsidR="002C18B5">
        <w:rPr>
          <w:lang w:val="en-US" w:eastAsia="ko-KR"/>
        </w:rPr>
        <w:t xml:space="preserve"> SI phase, the lower bound of eDRX cycle has been discussed; </w:t>
      </w:r>
      <w:r>
        <w:rPr>
          <w:lang w:val="en-US" w:eastAsia="ko-KR"/>
        </w:rPr>
        <w:t>whether</w:t>
      </w:r>
      <w:r w:rsidR="002C18B5">
        <w:rPr>
          <w:lang w:val="en-US" w:eastAsia="ko-KR"/>
        </w:rPr>
        <w:t xml:space="preserve"> the lower bound is kept to 5.12s or a shorter value 2.56s should be supported as specified in </w:t>
      </w:r>
      <w:r w:rsidR="00794CF4">
        <w:rPr>
          <w:lang w:val="en-US" w:eastAsia="ko-KR"/>
        </w:rPr>
        <w:t>TR 38.875</w:t>
      </w:r>
      <w:r w:rsidR="002C18B5">
        <w:rPr>
          <w:lang w:val="en-US" w:eastAsia="ko-KR"/>
        </w:rPr>
        <w:t xml:space="preserve">. One motivation to support 2.56s was to support the reception of emergency broadcast within the required delay budget. This eDRX low bound discussion is also related to the issue on how the UE selects the low eDRX cycle if both UE-specific eDRX and a RAN specific paging cycle are configured. </w:t>
      </w:r>
    </w:p>
    <w:p w:rsidR="002C18B5" w:rsidRDefault="002C18B5" w:rsidP="002C18B5">
      <w:pPr>
        <w:rPr>
          <w:lang w:val="en-US" w:eastAsia="ko-KR"/>
        </w:rPr>
      </w:pPr>
      <w:r>
        <w:rPr>
          <w:lang w:val="en-US" w:eastAsia="ko-KR"/>
        </w:rPr>
        <w:t xml:space="preserve">Potential solutions to support emergency broadcast are as follows. </w:t>
      </w:r>
    </w:p>
    <w:p w:rsidR="002C18B5" w:rsidRPr="00620AA1" w:rsidRDefault="002C18B5" w:rsidP="002C18B5">
      <w:pPr>
        <w:pStyle w:val="B1"/>
      </w:pPr>
      <w:r>
        <w:t>-</w:t>
      </w:r>
      <w:r>
        <w:tab/>
      </w:r>
      <w:r w:rsidRPr="003A54B7">
        <w:rPr>
          <w:b/>
          <w:bCs/>
        </w:rPr>
        <w:t>Solution 1</w:t>
      </w:r>
      <w:r>
        <w:t xml:space="preserve">: </w:t>
      </w:r>
      <w:r w:rsidRPr="00620AA1">
        <w:t xml:space="preserve">For RedCap UEs, if the NAS configures the UE with a 2.56 seconds DRX </w:t>
      </w:r>
      <w:r>
        <w:t xml:space="preserve">UE-specific paging </w:t>
      </w:r>
      <w:r w:rsidRPr="00620AA1">
        <w:t xml:space="preserve">cycle, the RedCap UE follows this DRX </w:t>
      </w:r>
      <w:r>
        <w:t xml:space="preserve">cycle </w:t>
      </w:r>
      <w:r w:rsidRPr="00620AA1">
        <w:t>even when the RAN paging cycle</w:t>
      </w:r>
      <w:r>
        <w:t xml:space="preserve"> or default paging cycle</w:t>
      </w:r>
      <w:r w:rsidRPr="00620AA1">
        <w:t xml:space="preserve"> is shorter.</w:t>
      </w:r>
    </w:p>
    <w:p w:rsidR="002C18B5" w:rsidRPr="00FB13EB" w:rsidRDefault="002C18B5" w:rsidP="002C18B5">
      <w:pPr>
        <w:pStyle w:val="B1"/>
      </w:pPr>
      <w:r w:rsidRPr="00620AA1">
        <w:t>-</w:t>
      </w:r>
      <w:r w:rsidRPr="00620AA1">
        <w:tab/>
      </w:r>
      <w:r w:rsidRPr="003A54B7">
        <w:rPr>
          <w:b/>
          <w:bCs/>
        </w:rPr>
        <w:t>Solution 2</w:t>
      </w:r>
      <w:r>
        <w:t xml:space="preserve">: </w:t>
      </w:r>
      <w:r w:rsidRPr="00620AA1">
        <w:t>gNB can configure 2.56</w:t>
      </w:r>
      <w:r w:rsidRPr="000E1710">
        <w:t xml:space="preserve"> </w:t>
      </w:r>
      <w:r w:rsidRPr="00EE074F">
        <w:t>s</w:t>
      </w:r>
      <w:r w:rsidRPr="009D3E23">
        <w:t>econds</w:t>
      </w:r>
      <w:r w:rsidRPr="003126B6">
        <w:t xml:space="preserve"> default broadcasted DRX cycle for those RedCap UEs that need to receive emergency broadcast services and a shorter UE-specific RAN paging cycle </w:t>
      </w:r>
      <w:r>
        <w:t xml:space="preserve">can be configured </w:t>
      </w:r>
      <w:r w:rsidRPr="003126B6">
        <w:t>f</w:t>
      </w:r>
      <w:r w:rsidRPr="00826575">
        <w:t>or UE</w:t>
      </w:r>
      <w:r w:rsidRPr="00606B11">
        <w:t>s with tighter latency requirements (e.g. smartphones)</w:t>
      </w:r>
      <w:r>
        <w:t>.</w:t>
      </w:r>
    </w:p>
    <w:p w:rsidR="002C18B5" w:rsidRDefault="002C18B5" w:rsidP="002C18B5">
      <w:pPr>
        <w:pStyle w:val="B1"/>
      </w:pPr>
      <w:r>
        <w:rPr>
          <w:rFonts w:hint="eastAsia"/>
        </w:rPr>
        <w:t>-</w:t>
      </w:r>
      <w:r>
        <w:rPr>
          <w:rFonts w:hint="eastAsia"/>
        </w:rPr>
        <w:tab/>
      </w:r>
      <w:r w:rsidRPr="0056417F">
        <w:rPr>
          <w:b/>
        </w:rPr>
        <w:t>Solution 3</w:t>
      </w:r>
      <w:r w:rsidRPr="00AE4FF8">
        <w:t xml:space="preserve">: RedCap UEs that needs to receive emergency broadcast services are not configured with eDRX. </w:t>
      </w:r>
    </w:p>
    <w:p w:rsidR="002C18B5" w:rsidRDefault="002C18B5" w:rsidP="002C18B5">
      <w:pPr>
        <w:rPr>
          <w:lang w:eastAsia="ko-KR"/>
        </w:rPr>
      </w:pPr>
    </w:p>
    <w:p w:rsidR="002C18B5" w:rsidRDefault="002C18B5" w:rsidP="002C18B5">
      <w:pPr>
        <w:rPr>
          <w:lang w:eastAsia="ko-KR"/>
        </w:rPr>
      </w:pPr>
      <w:r>
        <w:rPr>
          <w:lang w:eastAsia="ko-KR"/>
        </w:rPr>
        <w:t>In solution 1 is used, the UE will not monitor RAN specified paging cycle and follows only upper layer configured DRX. Then, the UE may miss RAN paging. Therefore, we think the UE should select the shortest of the upper layer configured DRX and RAN specified paging cycle and solution 1 cannot be applied.</w:t>
      </w:r>
    </w:p>
    <w:p w:rsidR="002C18B5" w:rsidRPr="0056417F" w:rsidRDefault="002C18B5" w:rsidP="002C18B5">
      <w:pPr>
        <w:rPr>
          <w:lang w:eastAsia="ko-KR"/>
        </w:rPr>
      </w:pPr>
      <w:r>
        <w:rPr>
          <w:lang w:eastAsia="ko-KR"/>
        </w:rPr>
        <w:t xml:space="preserve">In Solution 3, it was discussed that the RedCap UEs that needs to receive emergency broadcast do not request to be configured with eDRX. However, it is not clear how the UE decides whether it needs to receive emergency broadcast services or not. We assume that the UE could request to be configured with eDRX based on an indication such as “low priority device” from the upper layers. If this is correct understanding, coordination with SA2/CT1 is needed. </w:t>
      </w:r>
    </w:p>
    <w:p w:rsidR="002C18B5" w:rsidRDefault="002C18B5" w:rsidP="002C18B5">
      <w:pPr>
        <w:rPr>
          <w:lang w:eastAsia="ko-KR"/>
        </w:rPr>
      </w:pPr>
      <w:r>
        <w:rPr>
          <w:lang w:eastAsia="ko-KR"/>
        </w:rPr>
        <w:lastRenderedPageBreak/>
        <w:t>Based on above assumption that the UE can receive explicit indication such as “low priority device” from upper layers, w</w:t>
      </w:r>
      <w:r>
        <w:rPr>
          <w:rFonts w:hint="eastAsia"/>
          <w:lang w:eastAsia="ko-KR"/>
        </w:rPr>
        <w:t xml:space="preserve">e </w:t>
      </w:r>
      <w:r>
        <w:rPr>
          <w:lang w:eastAsia="ko-KR"/>
        </w:rPr>
        <w:t xml:space="preserve">prefer Solution 3. If eDRX cycle is not configured, the UE monitors PDCCH based on RAN configured paging cycles, </w:t>
      </w:r>
      <w:r w:rsidRPr="00F63D2F">
        <w:rPr>
          <w:i/>
          <w:u w:val="single"/>
          <w:lang w:eastAsia="ko-KR"/>
        </w:rPr>
        <w:t>defaultPagingCycle</w:t>
      </w:r>
      <w:r>
        <w:rPr>
          <w:lang w:eastAsia="ko-KR"/>
        </w:rPr>
        <w:t xml:space="preserve"> in RRC Idle and </w:t>
      </w:r>
      <w:r w:rsidRPr="00F63D2F">
        <w:rPr>
          <w:i/>
          <w:lang w:eastAsia="ko-KR"/>
        </w:rPr>
        <w:t>ran-pagingCycle</w:t>
      </w:r>
      <w:r>
        <w:rPr>
          <w:lang w:eastAsia="ko-KR"/>
        </w:rPr>
        <w:t xml:space="preserve"> in RRC Inactive, whose max. value is 2.56s. </w:t>
      </w:r>
    </w:p>
    <w:p w:rsidR="002C18B5" w:rsidRDefault="002C18B5" w:rsidP="002C18B5">
      <w:pPr>
        <w:rPr>
          <w:lang w:eastAsia="ko-KR"/>
        </w:rPr>
      </w:pPr>
      <w:r>
        <w:rPr>
          <w:lang w:eastAsia="ko-KR"/>
        </w:rPr>
        <w:t>Because there is trade-off between power saving and paging monitoring opportunities, the DRX configurations should be based on the UE subscription and the traffic information. UEs required to frequently monitor PDCCH in idle mode such as smartphones should not be configured with eDRX. On the other hand, if the UE is used for with low priority traffic such as IWSN, the UE can be configured with eDRX for power saving. If the RedCap UEs that needs to receive emergency broadcast within delay budget, the UE should not be configured with eDRX. Then, the min. value of eDRX cycle is kept to 5.12s.</w:t>
      </w:r>
    </w:p>
    <w:p w:rsidR="002C18B5" w:rsidRDefault="002C18B5" w:rsidP="002C18B5">
      <w:pPr>
        <w:rPr>
          <w:b/>
          <w:lang w:eastAsia="ko-KR"/>
        </w:rPr>
      </w:pPr>
      <w:r w:rsidRPr="009E6575">
        <w:rPr>
          <w:b/>
          <w:lang w:eastAsia="ko-KR"/>
        </w:rPr>
        <w:t>Observation. The DRX configurations should be based on UE subscription and traffic information.</w:t>
      </w:r>
    </w:p>
    <w:p w:rsidR="002C18B5" w:rsidRPr="000D3DD6" w:rsidRDefault="002C18B5" w:rsidP="002C18B5">
      <w:pPr>
        <w:rPr>
          <w:b/>
          <w:lang w:eastAsia="ko-KR"/>
        </w:rPr>
      </w:pPr>
      <w:r w:rsidRPr="000D3DD6">
        <w:rPr>
          <w:b/>
        </w:rPr>
        <w:t>Proposal 1. RedCap UEs that need to receive emergency broadcast services are not configured with extended DRX in RRC Idle and Inactive.</w:t>
      </w:r>
      <w:r>
        <w:rPr>
          <w:b/>
        </w:rPr>
        <w:t xml:space="preserve"> </w:t>
      </w:r>
    </w:p>
    <w:p w:rsidR="002C18B5" w:rsidRDefault="002C18B5" w:rsidP="002C18B5">
      <w:pPr>
        <w:rPr>
          <w:rFonts w:eastAsia="맑은 고딕"/>
          <w:b/>
          <w:lang w:eastAsia="ko-KR"/>
        </w:rPr>
      </w:pPr>
      <w:r w:rsidRPr="00450493">
        <w:rPr>
          <w:rFonts w:eastAsia="맑은 고딕"/>
          <w:b/>
          <w:lang w:eastAsia="ko-KR"/>
        </w:rPr>
        <w:t xml:space="preserve">Proposal </w:t>
      </w:r>
      <w:r>
        <w:rPr>
          <w:rFonts w:eastAsia="맑은 고딕"/>
          <w:b/>
          <w:lang w:eastAsia="ko-KR"/>
        </w:rPr>
        <w:t>2</w:t>
      </w:r>
      <w:r w:rsidRPr="00450493">
        <w:rPr>
          <w:rFonts w:eastAsia="맑은 고딕"/>
          <w:b/>
          <w:lang w:eastAsia="ko-KR"/>
        </w:rPr>
        <w:t xml:space="preserve">. </w:t>
      </w:r>
      <w:r>
        <w:rPr>
          <w:rFonts w:eastAsia="맑은 고딕"/>
          <w:b/>
          <w:lang w:eastAsia="ko-KR"/>
        </w:rPr>
        <w:t>For RedCap UEs, the lower bound of extended DRX cycle for RRC Inactive and Idle is kept to 5.12</w:t>
      </w:r>
      <w:r w:rsidRPr="00450493">
        <w:rPr>
          <w:rFonts w:eastAsia="맑은 고딕"/>
          <w:b/>
          <w:lang w:eastAsia="ko-KR"/>
        </w:rPr>
        <w:t>s.</w:t>
      </w:r>
    </w:p>
    <w:p w:rsidR="0056144A" w:rsidRPr="002C18B5" w:rsidRDefault="0056144A" w:rsidP="00A77447">
      <w:pPr>
        <w:rPr>
          <w:b/>
          <w:bCs/>
          <w:sz w:val="21"/>
        </w:rPr>
      </w:pPr>
    </w:p>
    <w:p w:rsidR="0056144A" w:rsidRDefault="0056144A" w:rsidP="0056144A">
      <w:pPr>
        <w:pStyle w:val="2"/>
      </w:pPr>
      <w:r>
        <w:t>2.</w:t>
      </w:r>
      <w:r w:rsidR="00255F3E">
        <w:t>2</w:t>
      </w:r>
      <w:r>
        <w:rPr>
          <w:rFonts w:hint="eastAsia"/>
        </w:rPr>
        <w:t xml:space="preserve"> </w:t>
      </w:r>
      <w:r>
        <w:tab/>
      </w:r>
      <w:r w:rsidR="005D1B84">
        <w:t>PTW configuration</w:t>
      </w:r>
      <w:r w:rsidR="006136A6">
        <w:t xml:space="preserve"> </w:t>
      </w:r>
    </w:p>
    <w:p w:rsidR="00F101F9" w:rsidRDefault="00BB6A3B" w:rsidP="00F101F9">
      <w:r>
        <w:t xml:space="preserve">Similar to 4G, </w:t>
      </w:r>
      <w:r w:rsidR="00DC3781">
        <w:t xml:space="preserve">Subscribed Paging Time Window parameter that applies to the UEs </w:t>
      </w:r>
      <w:r>
        <w:t>will be</w:t>
      </w:r>
      <w:r w:rsidR="00DC3781">
        <w:t xml:space="preserve"> stored in CN as the subscription data</w:t>
      </w:r>
      <w:r w:rsidR="001144E2">
        <w:t>.</w:t>
      </w:r>
      <w:r w:rsidR="00F101F9">
        <w:t xml:space="preserve"> Based on the discussion during SI phase, as presented in TR 38.876, the following solutions are considered for </w:t>
      </w:r>
      <w:r w:rsidR="00F101F9" w:rsidRPr="00805A91">
        <w:t>PTW and eDRX cycle configuration for RRC_IDLE and RRC_INACTIVE</w:t>
      </w:r>
      <w:r w:rsidR="00F101F9">
        <w:t>:</w:t>
      </w:r>
    </w:p>
    <w:p w:rsidR="00F101F9" w:rsidRDefault="00F101F9" w:rsidP="00F101F9">
      <w:pPr>
        <w:pStyle w:val="B1"/>
      </w:pPr>
      <w:r>
        <w:t>-</w:t>
      </w:r>
      <w:r>
        <w:tab/>
        <w:t>A common PTW and eDRX cycle.</w:t>
      </w:r>
    </w:p>
    <w:p w:rsidR="00F101F9" w:rsidRPr="002D042F" w:rsidRDefault="00F101F9" w:rsidP="00F101F9">
      <w:pPr>
        <w:pStyle w:val="B1"/>
      </w:pPr>
      <w:r>
        <w:t>-</w:t>
      </w:r>
      <w:r>
        <w:tab/>
      </w:r>
      <w:r w:rsidRPr="002D042F">
        <w:t>A common PTW but with different eDRX cycle</w:t>
      </w:r>
      <w:r>
        <w:t>.</w:t>
      </w:r>
    </w:p>
    <w:p w:rsidR="00F101F9" w:rsidRPr="002D042F" w:rsidRDefault="00F101F9" w:rsidP="00F101F9">
      <w:pPr>
        <w:pStyle w:val="B1"/>
      </w:pPr>
      <w:r>
        <w:t>-</w:t>
      </w:r>
      <w:r>
        <w:tab/>
      </w:r>
      <w:r w:rsidRPr="002D042F">
        <w:t>A common eDRX cycle but with different PTW length</w:t>
      </w:r>
      <w:r>
        <w:t>.</w:t>
      </w:r>
    </w:p>
    <w:p w:rsidR="00F101F9" w:rsidRDefault="00F101F9" w:rsidP="00F101F9">
      <w:pPr>
        <w:pStyle w:val="B1"/>
      </w:pPr>
      <w:r>
        <w:t>-</w:t>
      </w:r>
      <w:r>
        <w:tab/>
      </w:r>
      <w:r w:rsidRPr="00C35732">
        <w:t>Different eDRX cycle and different PTW length</w:t>
      </w:r>
      <w:r>
        <w:t>.</w:t>
      </w:r>
    </w:p>
    <w:p w:rsidR="00AA0255" w:rsidRDefault="00F101F9" w:rsidP="00AA0255">
      <w:pPr>
        <w:jc w:val="both"/>
        <w:rPr>
          <w:lang w:eastAsia="ko-KR"/>
        </w:rPr>
      </w:pPr>
      <w:r>
        <w:rPr>
          <w:rFonts w:hint="eastAsia"/>
          <w:lang w:eastAsia="ko-KR"/>
        </w:rPr>
        <w:t>We think eDRX cycle</w:t>
      </w:r>
      <w:r>
        <w:rPr>
          <w:lang w:eastAsia="ko-KR"/>
        </w:rPr>
        <w:t>s</w:t>
      </w:r>
      <w:r>
        <w:rPr>
          <w:rFonts w:hint="eastAsia"/>
          <w:lang w:eastAsia="ko-KR"/>
        </w:rPr>
        <w:t xml:space="preserve"> can be differentiated for RRC_IDLE and RRC_INACTIVE because the RAN </w:t>
      </w:r>
      <w:r w:rsidR="00AA0255">
        <w:rPr>
          <w:lang w:eastAsia="ko-KR"/>
        </w:rPr>
        <w:t>can have flexibility similar to the current DRX cycle configuration. However, we do not see strong reasons or benefits when the RAN configures PTW independently (e.g. different PTW length from RRC_IDLE PTW configuration) for RRC_INACTIVE</w:t>
      </w:r>
      <w:r w:rsidR="009A459D">
        <w:rPr>
          <w:lang w:eastAsia="ko-KR"/>
        </w:rPr>
        <w:t>.</w:t>
      </w:r>
      <w:r w:rsidR="00F074D1">
        <w:rPr>
          <w:lang w:eastAsia="ko-KR"/>
        </w:rPr>
        <w:t xml:space="preserve"> If the RAN needs to configure differentiated PTW for RRC_INACTIVE, it is not clear what kind of information will be additionally considered </w:t>
      </w:r>
      <w:r w:rsidR="00CD6F90">
        <w:rPr>
          <w:lang w:eastAsia="ko-KR"/>
        </w:rPr>
        <w:t>except</w:t>
      </w:r>
      <w:r w:rsidR="00F074D1">
        <w:rPr>
          <w:lang w:eastAsia="ko-KR"/>
        </w:rPr>
        <w:t xml:space="preserve"> </w:t>
      </w:r>
      <w:r w:rsidR="00815D0D">
        <w:rPr>
          <w:lang w:eastAsia="ko-KR"/>
        </w:rPr>
        <w:t>subscription data</w:t>
      </w:r>
      <w:r w:rsidR="009A459D">
        <w:rPr>
          <w:lang w:eastAsia="ko-KR"/>
        </w:rPr>
        <w:t xml:space="preserve"> for PTW</w:t>
      </w:r>
      <w:r w:rsidR="002971B4">
        <w:rPr>
          <w:lang w:eastAsia="ko-KR"/>
        </w:rPr>
        <w:t xml:space="preserve"> for RRC_INACTIVE</w:t>
      </w:r>
      <w:r w:rsidR="00AA0255">
        <w:rPr>
          <w:lang w:eastAsia="ko-KR"/>
        </w:rPr>
        <w:t xml:space="preserve">. Therefore, we prefer a common PTW but with different eDRX cycle for RRC_IDLE and RRC_INACTIVE. </w:t>
      </w:r>
    </w:p>
    <w:p w:rsidR="00AA0255" w:rsidRPr="00AA0255" w:rsidRDefault="00AA0255" w:rsidP="00AA0255">
      <w:pPr>
        <w:rPr>
          <w:rFonts w:eastAsia="맑은 고딕"/>
          <w:b/>
          <w:lang w:eastAsia="ko-KR"/>
        </w:rPr>
      </w:pPr>
      <w:r w:rsidRPr="00AA0255">
        <w:rPr>
          <w:rFonts w:eastAsia="맑은 고딕"/>
          <w:b/>
          <w:lang w:eastAsia="ko-KR"/>
        </w:rPr>
        <w:t xml:space="preserve">Proposal 3. </w:t>
      </w:r>
      <w:r w:rsidR="00EB1082">
        <w:rPr>
          <w:rFonts w:eastAsia="맑은 고딕"/>
          <w:b/>
          <w:lang w:eastAsia="ko-KR"/>
        </w:rPr>
        <w:t xml:space="preserve">A common PTW </w:t>
      </w:r>
      <w:r w:rsidR="00EB1082" w:rsidRPr="00EB1082">
        <w:rPr>
          <w:rFonts w:eastAsia="맑은 고딕"/>
          <w:b/>
          <w:lang w:eastAsia="ko-KR"/>
        </w:rPr>
        <w:t>(i.e. PTW starting point and PTW length)</w:t>
      </w:r>
      <w:r w:rsidR="00EB1082">
        <w:rPr>
          <w:rFonts w:eastAsia="맑은 고딕"/>
          <w:b/>
          <w:lang w:eastAsia="ko-KR"/>
        </w:rPr>
        <w:t xml:space="preserve"> </w:t>
      </w:r>
      <w:r w:rsidRPr="00AA0255">
        <w:rPr>
          <w:rFonts w:eastAsia="맑은 고딕"/>
          <w:b/>
          <w:lang w:eastAsia="ko-KR"/>
        </w:rPr>
        <w:t>but with different eDRX cycle</w:t>
      </w:r>
      <w:r w:rsidR="00836E52">
        <w:rPr>
          <w:rFonts w:eastAsia="맑은 고딕"/>
          <w:b/>
          <w:lang w:eastAsia="ko-KR"/>
        </w:rPr>
        <w:t>s</w:t>
      </w:r>
      <w:r w:rsidRPr="00AA0255">
        <w:rPr>
          <w:rFonts w:eastAsia="맑은 고딕"/>
          <w:b/>
          <w:lang w:eastAsia="ko-KR"/>
        </w:rPr>
        <w:t xml:space="preserve"> for RRC_IDLE and RRC_INACTIVE is configured</w:t>
      </w:r>
      <w:r w:rsidR="00386407">
        <w:rPr>
          <w:rFonts w:eastAsia="맑은 고딕"/>
          <w:b/>
          <w:lang w:eastAsia="ko-KR"/>
        </w:rPr>
        <w:t>.</w:t>
      </w:r>
    </w:p>
    <w:p w:rsidR="0043769F" w:rsidRDefault="0043769F">
      <w:pPr>
        <w:rPr>
          <w:lang w:eastAsia="ko-KR"/>
        </w:rPr>
      </w:pPr>
    </w:p>
    <w:p w:rsidR="0043769F" w:rsidRDefault="00741111">
      <w:pPr>
        <w:pStyle w:val="1"/>
        <w:rPr>
          <w:lang w:val="en-US"/>
        </w:rPr>
      </w:pPr>
      <w:r>
        <w:rPr>
          <w:lang w:val="en-US"/>
        </w:rPr>
        <w:t>3.</w:t>
      </w:r>
      <w:r>
        <w:rPr>
          <w:lang w:val="en-US"/>
        </w:rPr>
        <w:tab/>
        <w:t>Conclusions</w:t>
      </w:r>
    </w:p>
    <w:p w:rsidR="0043769F" w:rsidRDefault="00741111">
      <w:pPr>
        <w:rPr>
          <w:lang w:val="en-US" w:eastAsia="ko-KR"/>
        </w:rPr>
      </w:pPr>
      <w:r>
        <w:rPr>
          <w:lang w:val="en-US" w:eastAsia="ko-KR"/>
        </w:rPr>
        <w:t xml:space="preserve">In this paper, we discuss the </w:t>
      </w:r>
      <w:r w:rsidR="005D1B84">
        <w:rPr>
          <w:lang w:val="en-US" w:eastAsia="ko-KR"/>
        </w:rPr>
        <w:t>FFS</w:t>
      </w:r>
      <w:r>
        <w:rPr>
          <w:lang w:val="en-US" w:eastAsia="ko-KR"/>
        </w:rPr>
        <w:t xml:space="preserve"> issues </w:t>
      </w:r>
      <w:r w:rsidR="005D1B84">
        <w:rPr>
          <w:rFonts w:hint="eastAsia"/>
          <w:lang w:eastAsia="ko-KR"/>
        </w:rPr>
        <w:t xml:space="preserve">on </w:t>
      </w:r>
      <w:r w:rsidR="005D1B84">
        <w:t>the minimum value allowed for the eDRX cycle and PTW configuration for RRC_IDLE and RRC_INACTIVE. We have following proposals</w:t>
      </w:r>
      <w:r>
        <w:rPr>
          <w:lang w:val="en-US" w:eastAsia="ko-KR"/>
        </w:rPr>
        <w:t>:</w:t>
      </w:r>
    </w:p>
    <w:p w:rsidR="00794CF4" w:rsidRDefault="00794CF4" w:rsidP="00794CF4">
      <w:pPr>
        <w:rPr>
          <w:b/>
          <w:lang w:eastAsia="ko-KR"/>
        </w:rPr>
      </w:pPr>
      <w:r w:rsidRPr="009E6575">
        <w:rPr>
          <w:b/>
          <w:lang w:eastAsia="ko-KR"/>
        </w:rPr>
        <w:t>Observation. The DRX configurations should be based on UE subscription and traffic information.</w:t>
      </w:r>
    </w:p>
    <w:p w:rsidR="00794CF4" w:rsidRPr="000D3DD6" w:rsidRDefault="00794CF4" w:rsidP="00794CF4">
      <w:pPr>
        <w:rPr>
          <w:b/>
          <w:lang w:eastAsia="ko-KR"/>
        </w:rPr>
      </w:pPr>
      <w:r w:rsidRPr="000D3DD6">
        <w:rPr>
          <w:b/>
        </w:rPr>
        <w:t>Proposal 1. RedCap UEs that need to receive emergency broadcast services are not configured with extended DRX in RRC Idle and Inactive.</w:t>
      </w:r>
      <w:r>
        <w:rPr>
          <w:b/>
        </w:rPr>
        <w:t xml:space="preserve"> </w:t>
      </w:r>
    </w:p>
    <w:p w:rsidR="00794CF4" w:rsidRDefault="00794CF4" w:rsidP="00794CF4">
      <w:pPr>
        <w:rPr>
          <w:rFonts w:eastAsia="맑은 고딕"/>
          <w:b/>
          <w:lang w:eastAsia="ko-KR"/>
        </w:rPr>
      </w:pPr>
      <w:r w:rsidRPr="00450493">
        <w:rPr>
          <w:rFonts w:eastAsia="맑은 고딕"/>
          <w:b/>
          <w:lang w:eastAsia="ko-KR"/>
        </w:rPr>
        <w:t xml:space="preserve">Proposal </w:t>
      </w:r>
      <w:r>
        <w:rPr>
          <w:rFonts w:eastAsia="맑은 고딕"/>
          <w:b/>
          <w:lang w:eastAsia="ko-KR"/>
        </w:rPr>
        <w:t>2</w:t>
      </w:r>
      <w:r w:rsidRPr="00450493">
        <w:rPr>
          <w:rFonts w:eastAsia="맑은 고딕"/>
          <w:b/>
          <w:lang w:eastAsia="ko-KR"/>
        </w:rPr>
        <w:t xml:space="preserve">. </w:t>
      </w:r>
      <w:r>
        <w:rPr>
          <w:rFonts w:eastAsia="맑은 고딕"/>
          <w:b/>
          <w:lang w:eastAsia="ko-KR"/>
        </w:rPr>
        <w:t>For RedCap UEs, the lower bound of extended DRX cycle for RRC Inactive and Idle is kept to 5.12</w:t>
      </w:r>
      <w:r w:rsidRPr="00450493">
        <w:rPr>
          <w:rFonts w:eastAsia="맑은 고딕"/>
          <w:b/>
          <w:lang w:eastAsia="ko-KR"/>
        </w:rPr>
        <w:t>s.</w:t>
      </w:r>
    </w:p>
    <w:p w:rsidR="0043769F" w:rsidRPr="00E00EB7" w:rsidRDefault="009E0FE9">
      <w:pPr>
        <w:rPr>
          <w:rFonts w:eastAsia="맑은 고딕"/>
          <w:b/>
          <w:lang w:eastAsia="ko-KR"/>
        </w:rPr>
      </w:pPr>
      <w:r w:rsidRPr="00AA0255">
        <w:rPr>
          <w:rFonts w:eastAsia="맑은 고딕"/>
          <w:b/>
          <w:lang w:eastAsia="ko-KR"/>
        </w:rPr>
        <w:t xml:space="preserve">Proposal 3. </w:t>
      </w:r>
      <w:r>
        <w:rPr>
          <w:rFonts w:eastAsia="맑은 고딕"/>
          <w:b/>
          <w:lang w:eastAsia="ko-KR"/>
        </w:rPr>
        <w:t xml:space="preserve">A common PTW </w:t>
      </w:r>
      <w:r w:rsidRPr="00EB1082">
        <w:rPr>
          <w:rFonts w:eastAsia="맑은 고딕"/>
          <w:b/>
          <w:lang w:eastAsia="ko-KR"/>
        </w:rPr>
        <w:t>(i.e. PTW starting point and PTW length)</w:t>
      </w:r>
      <w:r>
        <w:rPr>
          <w:rFonts w:eastAsia="맑은 고딕"/>
          <w:b/>
          <w:lang w:eastAsia="ko-KR"/>
        </w:rPr>
        <w:t xml:space="preserve"> </w:t>
      </w:r>
      <w:r w:rsidRPr="00AA0255">
        <w:rPr>
          <w:rFonts w:eastAsia="맑은 고딕"/>
          <w:b/>
          <w:lang w:eastAsia="ko-KR"/>
        </w:rPr>
        <w:t>but with different eDRX cycle</w:t>
      </w:r>
      <w:r w:rsidR="0071604E">
        <w:rPr>
          <w:rFonts w:eastAsia="맑은 고딕"/>
          <w:b/>
          <w:lang w:eastAsia="ko-KR"/>
        </w:rPr>
        <w:t>s</w:t>
      </w:r>
      <w:r w:rsidRPr="00AA0255">
        <w:rPr>
          <w:rFonts w:eastAsia="맑은 고딕"/>
          <w:b/>
          <w:lang w:eastAsia="ko-KR"/>
        </w:rPr>
        <w:t xml:space="preserve"> for RRC_IDLE and RRC_INACTIVE </w:t>
      </w:r>
      <w:r w:rsidR="00964E0F">
        <w:rPr>
          <w:rFonts w:eastAsia="맑은 고딕"/>
          <w:b/>
          <w:lang w:eastAsia="ko-KR"/>
        </w:rPr>
        <w:t>is</w:t>
      </w:r>
      <w:bookmarkStart w:id="2" w:name="_GoBack"/>
      <w:bookmarkEnd w:id="2"/>
      <w:r w:rsidRPr="00AA0255">
        <w:rPr>
          <w:rFonts w:eastAsia="맑은 고딕"/>
          <w:b/>
          <w:lang w:eastAsia="ko-KR"/>
        </w:rPr>
        <w:t xml:space="preserve"> configured</w:t>
      </w:r>
      <w:r>
        <w:rPr>
          <w:rFonts w:eastAsia="맑은 고딕"/>
          <w:b/>
          <w:lang w:eastAsia="ko-KR"/>
        </w:rPr>
        <w:t>.</w:t>
      </w:r>
    </w:p>
    <w:sectPr w:rsidR="0043769F" w:rsidRPr="00E00EB7">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4C94" w:rsidRDefault="00A44C94">
      <w:pPr>
        <w:spacing w:after="0" w:line="240" w:lineRule="auto"/>
      </w:pPr>
      <w:r>
        <w:separator/>
      </w:r>
    </w:p>
  </w:endnote>
  <w:endnote w:type="continuationSeparator" w:id="0">
    <w:p w:rsidR="00A44C94" w:rsidRDefault="00A44C94">
      <w:pPr>
        <w:spacing w:after="0" w:line="240" w:lineRule="auto"/>
      </w:pPr>
      <w:r>
        <w:continuationSeparator/>
      </w:r>
    </w:p>
  </w:endnote>
  <w:endnote w:type="continuationNotice" w:id="1">
    <w:p w:rsidR="00A44C94" w:rsidRDefault="00A44C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9F" w:rsidRDefault="00741111">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rsidR="0043769F" w:rsidRDefault="0043769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9F" w:rsidRDefault="00741111">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964E0F">
      <w:rPr>
        <w:rStyle w:val="ad"/>
        <w:noProof/>
      </w:rPr>
      <w:t>2</w:t>
    </w:r>
    <w:r>
      <w:rPr>
        <w:rStyle w:val="ad"/>
      </w:rPr>
      <w:fldChar w:fldCharType="end"/>
    </w:r>
  </w:p>
  <w:p w:rsidR="0043769F" w:rsidRDefault="0043769F">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4C94" w:rsidRDefault="00A44C94">
      <w:pPr>
        <w:spacing w:after="0" w:line="240" w:lineRule="auto"/>
      </w:pPr>
      <w:r>
        <w:separator/>
      </w:r>
    </w:p>
  </w:footnote>
  <w:footnote w:type="continuationSeparator" w:id="0">
    <w:p w:rsidR="00A44C94" w:rsidRDefault="00A44C94">
      <w:pPr>
        <w:spacing w:after="0" w:line="240" w:lineRule="auto"/>
      </w:pPr>
      <w:r>
        <w:continuationSeparator/>
      </w:r>
    </w:p>
  </w:footnote>
  <w:footnote w:type="continuationNotice" w:id="1">
    <w:p w:rsidR="00A44C94" w:rsidRDefault="00A44C9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E2DD5"/>
    <w:multiLevelType w:val="hybridMultilevel"/>
    <w:tmpl w:val="C7C2FA88"/>
    <w:lvl w:ilvl="0" w:tplc="3856B8F2">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5"/>
  </w:num>
  <w:num w:numId="3">
    <w:abstractNumId w:val="1"/>
  </w:num>
  <w:num w:numId="4">
    <w:abstractNumId w:val="4"/>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69F"/>
    <w:rsid w:val="0003093F"/>
    <w:rsid w:val="00067AE5"/>
    <w:rsid w:val="00076347"/>
    <w:rsid w:val="000F26F1"/>
    <w:rsid w:val="00103C0C"/>
    <w:rsid w:val="001144E2"/>
    <w:rsid w:val="001148F1"/>
    <w:rsid w:val="0012005F"/>
    <w:rsid w:val="00174CC8"/>
    <w:rsid w:val="00180CE7"/>
    <w:rsid w:val="0018685D"/>
    <w:rsid w:val="00186CD7"/>
    <w:rsid w:val="001B2905"/>
    <w:rsid w:val="001B453C"/>
    <w:rsid w:val="001E2899"/>
    <w:rsid w:val="001F0042"/>
    <w:rsid w:val="00255F3E"/>
    <w:rsid w:val="00255FBD"/>
    <w:rsid w:val="00270A68"/>
    <w:rsid w:val="00274A86"/>
    <w:rsid w:val="002765F4"/>
    <w:rsid w:val="002817F3"/>
    <w:rsid w:val="002971B4"/>
    <w:rsid w:val="002A5A58"/>
    <w:rsid w:val="002B0EFC"/>
    <w:rsid w:val="002C13BE"/>
    <w:rsid w:val="002C18B5"/>
    <w:rsid w:val="002C683D"/>
    <w:rsid w:val="002E7AF2"/>
    <w:rsid w:val="002E7F61"/>
    <w:rsid w:val="002F448B"/>
    <w:rsid w:val="0030538C"/>
    <w:rsid w:val="00326BB3"/>
    <w:rsid w:val="003601EC"/>
    <w:rsid w:val="00363C53"/>
    <w:rsid w:val="003714A2"/>
    <w:rsid w:val="00375B9D"/>
    <w:rsid w:val="00386407"/>
    <w:rsid w:val="003B4417"/>
    <w:rsid w:val="004066EE"/>
    <w:rsid w:val="0043769F"/>
    <w:rsid w:val="00452238"/>
    <w:rsid w:val="00463E2D"/>
    <w:rsid w:val="00485B82"/>
    <w:rsid w:val="004C6E49"/>
    <w:rsid w:val="005017BB"/>
    <w:rsid w:val="00505EC2"/>
    <w:rsid w:val="0056144A"/>
    <w:rsid w:val="00561E6B"/>
    <w:rsid w:val="005765B7"/>
    <w:rsid w:val="005D1B84"/>
    <w:rsid w:val="00601354"/>
    <w:rsid w:val="006136A6"/>
    <w:rsid w:val="00624CFA"/>
    <w:rsid w:val="00645904"/>
    <w:rsid w:val="00651DAD"/>
    <w:rsid w:val="006B0A06"/>
    <w:rsid w:val="006D3F48"/>
    <w:rsid w:val="006D7EAF"/>
    <w:rsid w:val="0071604E"/>
    <w:rsid w:val="00741111"/>
    <w:rsid w:val="00757C14"/>
    <w:rsid w:val="007643D9"/>
    <w:rsid w:val="00794CF4"/>
    <w:rsid w:val="007D0096"/>
    <w:rsid w:val="008047BE"/>
    <w:rsid w:val="00815D0D"/>
    <w:rsid w:val="00817F34"/>
    <w:rsid w:val="00836E52"/>
    <w:rsid w:val="008D392B"/>
    <w:rsid w:val="008F55F5"/>
    <w:rsid w:val="008F6D06"/>
    <w:rsid w:val="00905CFA"/>
    <w:rsid w:val="009206FF"/>
    <w:rsid w:val="00932DBC"/>
    <w:rsid w:val="00964E0F"/>
    <w:rsid w:val="0098459B"/>
    <w:rsid w:val="00995DF9"/>
    <w:rsid w:val="009A459D"/>
    <w:rsid w:val="009B6CEA"/>
    <w:rsid w:val="009D6A74"/>
    <w:rsid w:val="009E0FE9"/>
    <w:rsid w:val="00A01054"/>
    <w:rsid w:val="00A033D5"/>
    <w:rsid w:val="00A44C94"/>
    <w:rsid w:val="00A77447"/>
    <w:rsid w:val="00A84943"/>
    <w:rsid w:val="00AA0255"/>
    <w:rsid w:val="00AF162E"/>
    <w:rsid w:val="00B81BF5"/>
    <w:rsid w:val="00BB6A3B"/>
    <w:rsid w:val="00BF2FA1"/>
    <w:rsid w:val="00C022F3"/>
    <w:rsid w:val="00C16E87"/>
    <w:rsid w:val="00C20840"/>
    <w:rsid w:val="00C267C1"/>
    <w:rsid w:val="00C47BC0"/>
    <w:rsid w:val="00C7006C"/>
    <w:rsid w:val="00CA4773"/>
    <w:rsid w:val="00CA49C9"/>
    <w:rsid w:val="00CA74EC"/>
    <w:rsid w:val="00CD6F90"/>
    <w:rsid w:val="00CE5228"/>
    <w:rsid w:val="00CF6C56"/>
    <w:rsid w:val="00D263E9"/>
    <w:rsid w:val="00D33AF3"/>
    <w:rsid w:val="00D40A46"/>
    <w:rsid w:val="00D449DE"/>
    <w:rsid w:val="00D44D2C"/>
    <w:rsid w:val="00DC3781"/>
    <w:rsid w:val="00DC60C3"/>
    <w:rsid w:val="00E00EB7"/>
    <w:rsid w:val="00EB1082"/>
    <w:rsid w:val="00EB46E9"/>
    <w:rsid w:val="00EC68B9"/>
    <w:rsid w:val="00ED308E"/>
    <w:rsid w:val="00F074D1"/>
    <w:rsid w:val="00F101F9"/>
    <w:rsid w:val="00F30AF2"/>
    <w:rsid w:val="00F43F10"/>
    <w:rsid w:val="00F8507B"/>
    <w:rsid w:val="00F9602B"/>
    <w:rsid w:val="00FA6ACF"/>
    <w:rsid w:val="00FB2BEC"/>
    <w:rsid w:val="00FD743C"/>
    <w:rsid w:val="00FE58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semiHidden/>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iPriority w:val="99"/>
    <w:semiHidden/>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uiPriority w:val="99"/>
    <w:semiHidden/>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sid w:val="00A7744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5.xml><?xml version="1.0" encoding="utf-8"?>
<ds:datastoreItem xmlns:ds="http://schemas.openxmlformats.org/officeDocument/2006/customXml" ds:itemID="{13FBCF84-AA1A-4913-A01F-16B554D1A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851</Words>
  <Characters>4852</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5692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LGE (HyunJung)</cp:lastModifiedBy>
  <cp:revision>40</cp:revision>
  <dcterms:created xsi:type="dcterms:W3CDTF">2021-05-10T06:36:00Z</dcterms:created>
  <dcterms:modified xsi:type="dcterms:W3CDTF">2021-05-11T05:59:00Z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